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1" w:rsidRPr="00A84CC1" w:rsidRDefault="00A84CC1" w:rsidP="00A84C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Verdana" w:eastAsia="Times New Roman" w:hAnsi="Verdana" w:cs="Arial"/>
          <w:b/>
          <w:bCs/>
          <w:color w:val="003366"/>
          <w:sz w:val="23"/>
          <w:szCs w:val="23"/>
          <w:lang w:eastAsia="pt-BR"/>
        </w:rPr>
        <w:t>Ministério da Saúde</w:t>
      </w:r>
      <w:r w:rsidRPr="00A84CC1">
        <w:rPr>
          <w:rFonts w:ascii="Verdana" w:eastAsia="Times New Roman" w:hAnsi="Verdana" w:cs="Arial"/>
          <w:b/>
          <w:bCs/>
          <w:color w:val="003366"/>
          <w:sz w:val="23"/>
          <w:szCs w:val="23"/>
          <w:lang w:eastAsia="pt-BR"/>
        </w:rPr>
        <w:br/>
      </w:r>
      <w:r w:rsidRPr="00A84CC1">
        <w:rPr>
          <w:rFonts w:ascii="Verdana" w:eastAsia="Times New Roman" w:hAnsi="Verdana" w:cs="Arial"/>
          <w:b/>
          <w:bCs/>
          <w:color w:val="003366"/>
          <w:sz w:val="18"/>
          <w:szCs w:val="18"/>
          <w:lang w:eastAsia="pt-BR"/>
        </w:rPr>
        <w:t>Secretaria de Atenção à Saúde</w:t>
      </w:r>
    </w:p>
    <w:p w:rsidR="00A84CC1" w:rsidRPr="00A84CC1" w:rsidRDefault="00A84CC1" w:rsidP="00A84C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b/>
          <w:bCs/>
          <w:caps/>
          <w:color w:val="222222"/>
          <w:sz w:val="23"/>
          <w:lang w:eastAsia="pt-BR"/>
        </w:rPr>
        <w:t>PORTARIA </w:t>
      </w:r>
      <w:r w:rsidRPr="00A84CC1">
        <w:rPr>
          <w:rFonts w:ascii="Arial" w:eastAsia="Times New Roman" w:hAnsi="Arial" w:cs="Arial"/>
          <w:b/>
          <w:bCs/>
          <w:caps/>
          <w:color w:val="222222"/>
          <w:sz w:val="23"/>
          <w:szCs w:val="23"/>
          <w:lang w:eastAsia="pt-BR"/>
        </w:rPr>
        <w:t xml:space="preserve">Nº 805, DE 29 DE NOVEMBRO DE </w:t>
      </w:r>
      <w:proofErr w:type="gramStart"/>
      <w:r w:rsidRPr="00A84CC1">
        <w:rPr>
          <w:rFonts w:ascii="Arial" w:eastAsia="Times New Roman" w:hAnsi="Arial" w:cs="Arial"/>
          <w:b/>
          <w:bCs/>
          <w:caps/>
          <w:color w:val="222222"/>
          <w:sz w:val="23"/>
          <w:szCs w:val="23"/>
          <w:lang w:eastAsia="pt-BR"/>
        </w:rPr>
        <w:t>2011</w:t>
      </w:r>
      <w:proofErr w:type="gramEnd"/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Secretário de Atenção à Saúde, no uso de suas atribuições,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Considerando a</w:t>
      </w:r>
      <w:r w:rsidRPr="00A84CC1">
        <w:rPr>
          <w:rFonts w:ascii="Arial" w:eastAsia="Times New Roman" w:hAnsi="Arial" w:cs="Arial"/>
          <w:color w:val="222222"/>
          <w:sz w:val="20"/>
          <w:lang w:eastAsia="pt-BR"/>
        </w:rPr>
        <w:t> Portaria </w:t>
      </w: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GM/MS Nº 822, de 06 de junho de 2001, que inclui os procedimentos para implantação de Serviços de Referência em Triagem Neonatal/Acompanhamento e Tratamento das Doenças Congênitas;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Considerando a inclusão dos códigos dos procedimentos para a realização da triagem neonatal, a confirmação diagnóstica, o acompanhamento e o tratamento das doenças congênitas na Tabela </w:t>
      </w:r>
      <w:proofErr w:type="spellStart"/>
      <w:proofErr w:type="gram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deProcedimentos</w:t>
      </w:r>
      <w:proofErr w:type="spellEnd"/>
      <w:proofErr w:type="gramEnd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Medicamentos, </w:t>
      </w:r>
      <w:proofErr w:type="spell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Órteses</w:t>
      </w:r>
      <w:proofErr w:type="spellEnd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Próteses e Materiais Especiais do Sistema Único de Saúde;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Considerando as</w:t>
      </w:r>
      <w:r w:rsidRPr="00A84CC1">
        <w:rPr>
          <w:rFonts w:ascii="Arial" w:eastAsia="Times New Roman" w:hAnsi="Arial" w:cs="Arial"/>
          <w:color w:val="222222"/>
          <w:sz w:val="20"/>
          <w:lang w:eastAsia="pt-BR"/>
        </w:rPr>
        <w:t> Portaria </w:t>
      </w: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SAS/MS nº. 538, de 22 de novembro de 2001, e SAS/MS nº. 120, de 24 de fevereiro de 2005, que tratam da habilitação do estado de Rondônia na Fase I e na Fase II de Implantação do Programa Nacional de Triagem Neonatal e cadastramento do Serviço de Referência em Triagem Neonatal;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Considerando a manifestação favorável da Secretaria de Estado da Saúde de Rondônia; </w:t>
      </w:r>
      <w:proofErr w:type="gram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</w:t>
      </w:r>
      <w:proofErr w:type="gramEnd"/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Considerando a avaliação da Secretaria de Atenção à </w:t>
      </w:r>
      <w:proofErr w:type="gram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Saúde -Departamento</w:t>
      </w:r>
      <w:proofErr w:type="gramEnd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Atenção Especializada -Coordenação-Geral da Média e Alta Complexidade, resolve: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Art. 1º Habilitar o estado de Rondônia na Fase III de Implantação do Programa Nacional de Triagem Neonatal, que prevê a triagem neonatal, da confirmação diagnóstica, o acompanhamento e o tratamento da </w:t>
      </w:r>
      <w:proofErr w:type="spell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fenilcetonúria</w:t>
      </w:r>
      <w:proofErr w:type="spellEnd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hipotireoidismo congênito, doenças falciformes e outras </w:t>
      </w:r>
      <w:proofErr w:type="spell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hemoglobinopatias</w:t>
      </w:r>
      <w:proofErr w:type="spellEnd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fibrose cística.</w:t>
      </w:r>
    </w:p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2º Autorizar o gestor a credenciar como Serviço de Referência em Triagem Neonatal - SRTN o serviço a seguir descrito: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55"/>
        <w:gridCol w:w="3390"/>
      </w:tblGrid>
      <w:tr w:rsidR="00A84CC1" w:rsidRPr="00A84CC1" w:rsidTr="00A84CC1">
        <w:trPr>
          <w:jc w:val="center"/>
        </w:trPr>
        <w:tc>
          <w:tcPr>
            <w:tcW w:w="11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SRTN</w:t>
            </w:r>
          </w:p>
        </w:tc>
        <w:tc>
          <w:tcPr>
            <w:tcW w:w="339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</w:t>
            </w:r>
            <w:proofErr w:type="spellEnd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Núcleo de Atendimento em Triagem Neonatal </w:t>
            </w:r>
            <w:proofErr w:type="spellStart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</w:tc>
      </w:tr>
      <w:tr w:rsidR="00A84CC1" w:rsidRPr="00A84CC1" w:rsidTr="00A84CC1">
        <w:trPr>
          <w:jc w:val="center"/>
        </w:trPr>
        <w:tc>
          <w:tcPr>
            <w:tcW w:w="11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 fase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A84CC1" w:rsidRPr="00A84CC1" w:rsidTr="00A84CC1">
        <w:trPr>
          <w:jc w:val="center"/>
        </w:trPr>
        <w:tc>
          <w:tcPr>
            <w:tcW w:w="11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Velho</w:t>
            </w:r>
          </w:p>
        </w:tc>
      </w:tr>
      <w:tr w:rsidR="00A84CC1" w:rsidRPr="00A84CC1" w:rsidTr="00A84CC1">
        <w:trPr>
          <w:jc w:val="center"/>
        </w:trPr>
        <w:tc>
          <w:tcPr>
            <w:tcW w:w="11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CNES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2807203</w:t>
            </w:r>
          </w:p>
        </w:tc>
      </w:tr>
      <w:tr w:rsidR="00A84CC1" w:rsidRPr="00A84CC1" w:rsidTr="00A84CC1">
        <w:trPr>
          <w:jc w:val="center"/>
        </w:trPr>
        <w:tc>
          <w:tcPr>
            <w:tcW w:w="11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</w:t>
            </w:r>
            <w:proofErr w:type="spellEnd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Núcleo de Atendimento em Triagem Neonatal </w:t>
            </w:r>
            <w:proofErr w:type="spellStart"/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</w:tc>
      </w:tr>
      <w:tr w:rsidR="00A84CC1" w:rsidRPr="00A84CC1" w:rsidTr="00A84CC1">
        <w:trPr>
          <w:jc w:val="center"/>
        </w:trPr>
        <w:tc>
          <w:tcPr>
            <w:tcW w:w="11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4CC1" w:rsidRPr="00A84CC1" w:rsidRDefault="00A84CC1" w:rsidP="00A8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22.883.086/0001-80</w:t>
            </w:r>
          </w:p>
        </w:tc>
      </w:tr>
    </w:tbl>
    <w:p w:rsidR="00A84CC1" w:rsidRPr="00A84CC1" w:rsidRDefault="00A84CC1" w:rsidP="00A84CC1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Parágrafo único. Os procedimentos complementares não disponíveis no SRTN devem ser assegurados através da rede assistencial complementar, que garante atenção integral aos pacientes triados no S RT </w:t>
      </w:r>
      <w:proofErr w:type="gramStart"/>
      <w:r w:rsidRPr="00A84CC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 .</w:t>
      </w:r>
      <w:proofErr w:type="gramEnd"/>
    </w:p>
    <w:p w:rsidR="00D47497" w:rsidRPr="00A84CC1" w:rsidRDefault="00D47497" w:rsidP="00A84CC1"/>
    <w:sectPr w:rsidR="00D47497" w:rsidRPr="00A84CC1" w:rsidSect="00D4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C0"/>
    <w:rsid w:val="006057DE"/>
    <w:rsid w:val="00904D1B"/>
    <w:rsid w:val="009606C0"/>
    <w:rsid w:val="00A84CC1"/>
    <w:rsid w:val="00B262BE"/>
    <w:rsid w:val="00D47497"/>
    <w:rsid w:val="00D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7"/>
  </w:style>
  <w:style w:type="paragraph" w:styleId="Ttulo2">
    <w:name w:val="heading 2"/>
    <w:basedOn w:val="Normal"/>
    <w:link w:val="Ttulo2Char"/>
    <w:uiPriority w:val="9"/>
    <w:qFormat/>
    <w:rsid w:val="00B2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2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904D1B"/>
  </w:style>
  <w:style w:type="character" w:customStyle="1" w:styleId="apple-converted-space">
    <w:name w:val="apple-converted-space"/>
    <w:basedOn w:val="Fontepargpadro"/>
    <w:rsid w:val="00904D1B"/>
  </w:style>
  <w:style w:type="character" w:styleId="Hyperlink">
    <w:name w:val="Hyperlink"/>
    <w:basedOn w:val="Fontepargpadro"/>
    <w:uiPriority w:val="99"/>
    <w:semiHidden/>
    <w:unhideWhenUsed/>
    <w:rsid w:val="00904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franzoi</dc:creator>
  <cp:lastModifiedBy>josé luis franzoi</cp:lastModifiedBy>
  <cp:revision>2</cp:revision>
  <cp:lastPrinted>2012-12-09T17:18:00Z</cp:lastPrinted>
  <dcterms:created xsi:type="dcterms:W3CDTF">2012-12-09T17:22:00Z</dcterms:created>
  <dcterms:modified xsi:type="dcterms:W3CDTF">2012-12-09T17:22:00Z</dcterms:modified>
</cp:coreProperties>
</file>